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5E39" w14:textId="7B92B62F" w:rsidR="003552E2" w:rsidRDefault="003552E2" w:rsidP="00372596">
      <w:pPr>
        <w:shd w:val="clear" w:color="auto" w:fill="E6E6E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PROGRAMMA – FIERA KEY ENERGY c/o Rimini Fiera</w:t>
      </w:r>
    </w:p>
    <w:p w14:paraId="073829B1" w14:textId="65DC347F" w:rsidR="00C14B5C" w:rsidRPr="00372596" w:rsidRDefault="00372596" w:rsidP="00372596">
      <w:pPr>
        <w:shd w:val="clear" w:color="auto" w:fill="E6E6E6"/>
        <w:jc w:val="center"/>
        <w:rPr>
          <w:rFonts w:ascii="Arial" w:hAnsi="Arial" w:cs="Arial"/>
          <w:b/>
          <w:bCs/>
          <w:color w:val="FF0000"/>
          <w:sz w:val="23"/>
          <w:szCs w:val="23"/>
        </w:rPr>
      </w:pPr>
      <w:r w:rsidRPr="00372596">
        <w:rPr>
          <w:rFonts w:ascii="Arial" w:hAnsi="Arial" w:cs="Arial"/>
          <w:b/>
          <w:bCs/>
          <w:color w:val="FF0000"/>
          <w:sz w:val="23"/>
          <w:szCs w:val="23"/>
        </w:rPr>
        <w:t>“</w:t>
      </w:r>
      <w:r w:rsidR="008C7C48" w:rsidRPr="00372596">
        <w:rPr>
          <w:rFonts w:ascii="Arial" w:hAnsi="Arial" w:cs="Arial"/>
          <w:b/>
          <w:bCs/>
          <w:color w:val="FF0000"/>
          <w:sz w:val="23"/>
          <w:szCs w:val="23"/>
        </w:rPr>
        <w:t xml:space="preserve">Lo sviluppo </w:t>
      </w:r>
      <w:proofErr w:type="spellStart"/>
      <w:r w:rsidR="008C7C48" w:rsidRPr="00372596">
        <w:rPr>
          <w:rFonts w:ascii="Arial" w:hAnsi="Arial" w:cs="Arial"/>
          <w:b/>
          <w:bCs/>
          <w:color w:val="FF0000"/>
          <w:sz w:val="23"/>
          <w:szCs w:val="23"/>
        </w:rPr>
        <w:t>bio</w:t>
      </w:r>
      <w:proofErr w:type="spellEnd"/>
      <w:r w:rsidR="008C7C48" w:rsidRPr="00372596">
        <w:rPr>
          <w:rFonts w:ascii="Arial" w:hAnsi="Arial" w:cs="Arial"/>
          <w:b/>
          <w:bCs/>
          <w:color w:val="FF0000"/>
          <w:sz w:val="23"/>
          <w:szCs w:val="23"/>
        </w:rPr>
        <w:t xml:space="preserve"> e rinnovabili dei gas liquefatti: l’impegno della ricerca e delle imprese</w:t>
      </w:r>
      <w:r w:rsidR="00573D7F">
        <w:rPr>
          <w:rFonts w:ascii="Arial" w:hAnsi="Arial" w:cs="Arial"/>
          <w:b/>
          <w:bCs/>
          <w:color w:val="FF0000"/>
          <w:sz w:val="23"/>
          <w:szCs w:val="23"/>
        </w:rPr>
        <w:t>”</w:t>
      </w:r>
    </w:p>
    <w:p w14:paraId="10A41184" w14:textId="77777777" w:rsidR="00A51626" w:rsidRPr="003F6AFF" w:rsidRDefault="00A51626" w:rsidP="00372596">
      <w:pPr>
        <w:shd w:val="clear" w:color="auto" w:fill="E6E6E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Mercoledì 22 marzo 16.00</w:t>
      </w:r>
      <w:r w:rsidR="00D63F5F">
        <w:rPr>
          <w:rFonts w:ascii="Arial" w:hAnsi="Arial" w:cs="Arial"/>
          <w:b/>
          <w:bCs/>
          <w:color w:val="FF0000"/>
          <w:sz w:val="24"/>
          <w:szCs w:val="24"/>
        </w:rPr>
        <w:t>-17.45</w:t>
      </w:r>
    </w:p>
    <w:p w14:paraId="0140C0DC" w14:textId="77777777" w:rsidR="001C3F03" w:rsidRPr="003F6AFF" w:rsidRDefault="003F6AFF" w:rsidP="00CC2430">
      <w:pPr>
        <w:shd w:val="clear" w:color="auto" w:fill="E6E6E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F6AFF">
        <w:rPr>
          <w:rFonts w:ascii="Arial" w:hAnsi="Arial" w:cs="Arial"/>
          <w:b/>
          <w:bCs/>
          <w:sz w:val="24"/>
          <w:szCs w:val="24"/>
        </w:rPr>
        <w:t>A cura di</w:t>
      </w:r>
      <w:r w:rsidR="00AD323C" w:rsidRPr="003F6AFF">
        <w:rPr>
          <w:rFonts w:ascii="Arial" w:hAnsi="Arial" w:cs="Arial"/>
          <w:sz w:val="24"/>
          <w:szCs w:val="24"/>
          <w:lang w:eastAsia="ar-SA"/>
        </w:rPr>
        <w:t>:</w:t>
      </w:r>
      <w:r w:rsidR="00240BAF" w:rsidRPr="003F6AF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2420B" w:rsidRPr="0022420B">
        <w:rPr>
          <w:rFonts w:ascii="Arial" w:hAnsi="Arial" w:cs="Arial"/>
          <w:b/>
          <w:bCs/>
          <w:sz w:val="24"/>
          <w:szCs w:val="24"/>
          <w:lang w:eastAsia="ar-SA"/>
        </w:rPr>
        <w:t>ENEA</w:t>
      </w:r>
      <w:r w:rsidR="002B5048">
        <w:rPr>
          <w:rFonts w:ascii="Arial" w:hAnsi="Arial" w:cs="Arial"/>
          <w:b/>
          <w:bCs/>
          <w:sz w:val="24"/>
          <w:szCs w:val="24"/>
          <w:lang w:eastAsia="ar-SA"/>
        </w:rPr>
        <w:t xml:space="preserve"> e Federchimica-Assogasliquidi</w:t>
      </w:r>
    </w:p>
    <w:p w14:paraId="2C336B79" w14:textId="77777777" w:rsidR="008C7C48" w:rsidRPr="00A51626" w:rsidRDefault="00654E8A" w:rsidP="00105906">
      <w:pPr>
        <w:pStyle w:val="Corpodeltesto"/>
        <w:ind w:right="-82"/>
        <w:rPr>
          <w:rFonts w:ascii="Segoe UI" w:hAnsi="Segoe UI" w:cs="Segoe UI"/>
          <w:i/>
          <w:sz w:val="20"/>
          <w:szCs w:val="20"/>
        </w:rPr>
      </w:pPr>
      <w:r w:rsidRPr="00654E8A">
        <w:rPr>
          <w:rFonts w:ascii="Segoe UI" w:hAnsi="Segoe UI" w:cs="Segoe UI"/>
          <w:i/>
          <w:sz w:val="20"/>
          <w:szCs w:val="20"/>
        </w:rPr>
        <w:t xml:space="preserve">Tra le sfide </w:t>
      </w:r>
      <w:r>
        <w:rPr>
          <w:rFonts w:ascii="Segoe UI" w:hAnsi="Segoe UI" w:cs="Segoe UI"/>
          <w:i/>
          <w:sz w:val="20"/>
          <w:szCs w:val="20"/>
        </w:rPr>
        <w:t>dei</w:t>
      </w:r>
      <w:r w:rsidRPr="00654E8A">
        <w:rPr>
          <w:rFonts w:ascii="Segoe UI" w:hAnsi="Segoe UI" w:cs="Segoe UI"/>
          <w:i/>
          <w:sz w:val="20"/>
          <w:szCs w:val="20"/>
        </w:rPr>
        <w:t xml:space="preserve"> prossimi anni in ambito energetico, </w:t>
      </w:r>
      <w:r>
        <w:rPr>
          <w:rFonts w:ascii="Segoe UI" w:hAnsi="Segoe UI" w:cs="Segoe UI"/>
          <w:i/>
          <w:sz w:val="20"/>
          <w:szCs w:val="20"/>
        </w:rPr>
        <w:t xml:space="preserve">risulta prioritaria </w:t>
      </w:r>
      <w:r w:rsidRPr="00654E8A">
        <w:rPr>
          <w:rFonts w:ascii="Segoe UI" w:hAnsi="Segoe UI" w:cs="Segoe UI"/>
          <w:i/>
          <w:sz w:val="20"/>
          <w:szCs w:val="20"/>
        </w:rPr>
        <w:t xml:space="preserve">la sostituzione dei </w:t>
      </w:r>
      <w:r w:rsidR="0059403C" w:rsidRPr="00654E8A">
        <w:rPr>
          <w:rFonts w:ascii="Segoe UI" w:hAnsi="Segoe UI" w:cs="Segoe UI"/>
          <w:i/>
          <w:sz w:val="20"/>
          <w:szCs w:val="20"/>
        </w:rPr>
        <w:t>combustibili fossili</w:t>
      </w:r>
      <w:r w:rsidRPr="00654E8A">
        <w:rPr>
          <w:rFonts w:ascii="Segoe UI" w:hAnsi="Segoe UI" w:cs="Segoe UI"/>
          <w:i/>
          <w:sz w:val="20"/>
          <w:szCs w:val="20"/>
        </w:rPr>
        <w:t xml:space="preserve"> con gli </w:t>
      </w:r>
      <w:r w:rsidRPr="00A51626">
        <w:rPr>
          <w:rFonts w:ascii="Segoe UI" w:hAnsi="Segoe UI" w:cs="Segoe UI"/>
          <w:i/>
          <w:sz w:val="20"/>
          <w:szCs w:val="20"/>
        </w:rPr>
        <w:t>omologhi a impronta</w:t>
      </w:r>
      <w:r w:rsidR="008C7C48" w:rsidRPr="00A51626">
        <w:rPr>
          <w:rFonts w:ascii="Segoe UI" w:hAnsi="Segoe UI" w:cs="Segoe UI"/>
          <w:i/>
          <w:sz w:val="20"/>
          <w:szCs w:val="20"/>
        </w:rPr>
        <w:t xml:space="preserve"> carbonica ridotta.</w:t>
      </w:r>
      <w:r w:rsidR="00A51626" w:rsidRPr="00A51626">
        <w:rPr>
          <w:rFonts w:ascii="Segoe UI" w:hAnsi="Segoe UI" w:cs="Segoe UI"/>
          <w:i/>
          <w:sz w:val="20"/>
          <w:szCs w:val="20"/>
        </w:rPr>
        <w:t xml:space="preserve"> </w:t>
      </w:r>
      <w:r w:rsidR="008C7C48" w:rsidRPr="00A51626">
        <w:rPr>
          <w:rFonts w:ascii="Segoe UI" w:hAnsi="Segoe UI" w:cs="Segoe UI"/>
          <w:i/>
          <w:sz w:val="20"/>
          <w:szCs w:val="20"/>
        </w:rPr>
        <w:t xml:space="preserve">L’impianto normativo comunitario già prevede delle traiettorie per la graduale penetrazione di carburanti e combustibili </w:t>
      </w:r>
      <w:proofErr w:type="spellStart"/>
      <w:r w:rsidR="008C7C48" w:rsidRPr="00A51626">
        <w:rPr>
          <w:rFonts w:ascii="Segoe UI" w:hAnsi="Segoe UI" w:cs="Segoe UI"/>
          <w:i/>
          <w:sz w:val="20"/>
          <w:szCs w:val="20"/>
        </w:rPr>
        <w:t>bio</w:t>
      </w:r>
      <w:proofErr w:type="spellEnd"/>
      <w:r w:rsidR="008C7C48" w:rsidRPr="00A51626">
        <w:rPr>
          <w:rFonts w:ascii="Segoe UI" w:hAnsi="Segoe UI" w:cs="Segoe UI"/>
          <w:i/>
          <w:sz w:val="20"/>
          <w:szCs w:val="20"/>
        </w:rPr>
        <w:t xml:space="preserve"> e rinnovabili nei diversi settori energetici quali, ad esempio, quello dell’edilizia</w:t>
      </w:r>
      <w:r w:rsidR="004C0B6A" w:rsidRPr="00A51626">
        <w:rPr>
          <w:rFonts w:ascii="Segoe UI" w:hAnsi="Segoe UI" w:cs="Segoe UI"/>
          <w:i/>
          <w:sz w:val="20"/>
          <w:szCs w:val="20"/>
        </w:rPr>
        <w:t>,</w:t>
      </w:r>
      <w:r w:rsidR="008C7C48" w:rsidRPr="00A51626">
        <w:rPr>
          <w:rFonts w:ascii="Segoe UI" w:hAnsi="Segoe UI" w:cs="Segoe UI"/>
          <w:i/>
          <w:sz w:val="20"/>
          <w:szCs w:val="20"/>
        </w:rPr>
        <w:t xml:space="preserve"> dei trasporti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 e dell’industria</w:t>
      </w:r>
      <w:r w:rsidR="008C7C48" w:rsidRPr="00A51626">
        <w:rPr>
          <w:rFonts w:ascii="Segoe UI" w:hAnsi="Segoe UI" w:cs="Segoe UI"/>
          <w:i/>
          <w:sz w:val="20"/>
          <w:szCs w:val="20"/>
        </w:rPr>
        <w:t>.</w:t>
      </w:r>
    </w:p>
    <w:p w14:paraId="4BAED999" w14:textId="3D75AD9F" w:rsidR="00D420F1" w:rsidRPr="00A51626" w:rsidRDefault="00BF179B" w:rsidP="00105906">
      <w:pPr>
        <w:pStyle w:val="Corpodeltesto"/>
        <w:ind w:right="-82"/>
        <w:rPr>
          <w:rFonts w:ascii="Segoe UI" w:hAnsi="Segoe UI" w:cs="Segoe UI"/>
          <w:i/>
          <w:sz w:val="20"/>
          <w:szCs w:val="20"/>
        </w:rPr>
      </w:pPr>
      <w:r w:rsidRPr="00A51626">
        <w:rPr>
          <w:rFonts w:ascii="Segoe UI" w:hAnsi="Segoe UI" w:cs="Segoe UI"/>
          <w:i/>
          <w:sz w:val="20"/>
          <w:szCs w:val="20"/>
        </w:rPr>
        <w:t>S</w:t>
      </w:r>
      <w:r w:rsidR="002B5048" w:rsidRPr="00A51626">
        <w:rPr>
          <w:rFonts w:ascii="Segoe UI" w:hAnsi="Segoe UI" w:cs="Segoe UI"/>
          <w:i/>
          <w:sz w:val="20"/>
          <w:szCs w:val="20"/>
        </w:rPr>
        <w:t xml:space="preserve">empre più attenzione si sta ponendo </w:t>
      </w:r>
      <w:r w:rsidRPr="00A51626">
        <w:rPr>
          <w:rFonts w:ascii="Segoe UI" w:hAnsi="Segoe UI" w:cs="Segoe UI"/>
          <w:i/>
          <w:sz w:val="20"/>
          <w:szCs w:val="20"/>
        </w:rPr>
        <w:t>a</w:t>
      </w:r>
      <w:r w:rsidR="002B5048" w:rsidRPr="00A51626">
        <w:rPr>
          <w:rFonts w:ascii="Segoe UI" w:hAnsi="Segoe UI" w:cs="Segoe UI"/>
          <w:i/>
          <w:sz w:val="20"/>
          <w:szCs w:val="20"/>
        </w:rPr>
        <w:t xml:space="preserve">ll’implementazione di 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questi carburanti </w:t>
      </w:r>
      <w:r w:rsidR="002B5048" w:rsidRPr="00A51626">
        <w:rPr>
          <w:rFonts w:ascii="Segoe UI" w:hAnsi="Segoe UI" w:cs="Segoe UI"/>
          <w:i/>
          <w:sz w:val="20"/>
          <w:szCs w:val="20"/>
        </w:rPr>
        <w:t>da miscelare ai prodotti gassosi (GPL e gas naturale)</w:t>
      </w:r>
      <w:r w:rsidRPr="00A51626">
        <w:rPr>
          <w:rFonts w:ascii="Segoe UI" w:hAnsi="Segoe UI" w:cs="Segoe UI"/>
          <w:i/>
          <w:sz w:val="20"/>
          <w:szCs w:val="20"/>
        </w:rPr>
        <w:t xml:space="preserve"> e d</w:t>
      </w:r>
      <w:r w:rsidR="00654E8A" w:rsidRPr="00A51626">
        <w:rPr>
          <w:rFonts w:ascii="Segoe UI" w:hAnsi="Segoe UI" w:cs="Segoe UI"/>
          <w:i/>
          <w:sz w:val="20"/>
          <w:szCs w:val="20"/>
        </w:rPr>
        <w:t xml:space="preserve">iversi processi e tecnologie sono allo studio per la 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loro </w:t>
      </w:r>
      <w:r w:rsidR="00654E8A" w:rsidRPr="00A51626">
        <w:rPr>
          <w:rFonts w:ascii="Segoe UI" w:hAnsi="Segoe UI" w:cs="Segoe UI"/>
          <w:i/>
          <w:sz w:val="20"/>
          <w:szCs w:val="20"/>
        </w:rPr>
        <w:t>produzione</w:t>
      </w:r>
      <w:r w:rsidR="004C0B6A" w:rsidRPr="00A51626">
        <w:rPr>
          <w:rFonts w:ascii="Segoe UI" w:hAnsi="Segoe UI" w:cs="Segoe UI"/>
          <w:i/>
          <w:sz w:val="20"/>
          <w:szCs w:val="20"/>
        </w:rPr>
        <w:t>, Questi combustibili</w:t>
      </w:r>
      <w:r w:rsidR="007A0A38" w:rsidRPr="00A51626">
        <w:rPr>
          <w:rFonts w:ascii="Segoe UI" w:hAnsi="Segoe UI" w:cs="Segoe UI"/>
          <w:i/>
          <w:sz w:val="20"/>
          <w:szCs w:val="20"/>
        </w:rPr>
        <w:t>,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 </w:t>
      </w:r>
      <w:r w:rsidR="007A0A38" w:rsidRPr="00A51626">
        <w:rPr>
          <w:rFonts w:ascii="Segoe UI" w:hAnsi="Segoe UI" w:cs="Segoe UI"/>
          <w:i/>
          <w:sz w:val="20"/>
          <w:szCs w:val="20"/>
        </w:rPr>
        <w:t xml:space="preserve">sia quelli di origine </w:t>
      </w:r>
      <w:proofErr w:type="spellStart"/>
      <w:r w:rsidR="007A0A38" w:rsidRPr="00A51626">
        <w:rPr>
          <w:rFonts w:ascii="Segoe UI" w:hAnsi="Segoe UI" w:cs="Segoe UI"/>
          <w:i/>
          <w:sz w:val="20"/>
          <w:szCs w:val="20"/>
        </w:rPr>
        <w:t>bio</w:t>
      </w:r>
      <w:proofErr w:type="spellEnd"/>
      <w:r w:rsidR="007A0A38" w:rsidRPr="00A51626">
        <w:rPr>
          <w:rFonts w:ascii="Segoe UI" w:hAnsi="Segoe UI" w:cs="Segoe UI"/>
          <w:i/>
          <w:sz w:val="20"/>
          <w:szCs w:val="20"/>
        </w:rPr>
        <w:t xml:space="preserve"> (</w:t>
      </w:r>
      <w:proofErr w:type="spellStart"/>
      <w:r w:rsidR="002B5048" w:rsidRPr="00A51626">
        <w:rPr>
          <w:rFonts w:ascii="Segoe UI" w:hAnsi="Segoe UI" w:cs="Segoe UI"/>
          <w:i/>
          <w:sz w:val="20"/>
          <w:szCs w:val="20"/>
        </w:rPr>
        <w:t>BioGPL</w:t>
      </w:r>
      <w:proofErr w:type="spellEnd"/>
      <w:r w:rsidR="002B5048" w:rsidRPr="00A51626">
        <w:rPr>
          <w:rFonts w:ascii="Segoe UI" w:hAnsi="Segoe UI" w:cs="Segoe UI"/>
          <w:i/>
          <w:sz w:val="20"/>
          <w:szCs w:val="20"/>
        </w:rPr>
        <w:t xml:space="preserve">, 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il </w:t>
      </w:r>
      <w:r w:rsidR="002B5048" w:rsidRPr="00A51626">
        <w:rPr>
          <w:rFonts w:ascii="Segoe UI" w:hAnsi="Segoe UI" w:cs="Segoe UI"/>
          <w:i/>
          <w:sz w:val="20"/>
          <w:szCs w:val="20"/>
        </w:rPr>
        <w:t xml:space="preserve">biometano e 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il </w:t>
      </w:r>
      <w:proofErr w:type="spellStart"/>
      <w:r w:rsidR="002B5048" w:rsidRPr="00A51626">
        <w:rPr>
          <w:rFonts w:ascii="Segoe UI" w:hAnsi="Segoe UI" w:cs="Segoe UI"/>
          <w:i/>
          <w:sz w:val="20"/>
          <w:szCs w:val="20"/>
        </w:rPr>
        <w:t>BioGN</w:t>
      </w:r>
      <w:r w:rsidR="00AB6119">
        <w:rPr>
          <w:rFonts w:ascii="Segoe UI" w:hAnsi="Segoe UI" w:cs="Segoe UI"/>
          <w:i/>
          <w:sz w:val="20"/>
          <w:szCs w:val="20"/>
        </w:rPr>
        <w:t>L</w:t>
      </w:r>
      <w:proofErr w:type="spellEnd"/>
      <w:r w:rsidR="007A0A38" w:rsidRPr="00A51626">
        <w:rPr>
          <w:rFonts w:ascii="Segoe UI" w:hAnsi="Segoe UI" w:cs="Segoe UI"/>
          <w:i/>
          <w:sz w:val="20"/>
          <w:szCs w:val="20"/>
        </w:rPr>
        <w:t>)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, </w:t>
      </w:r>
      <w:r w:rsidR="007A0A38" w:rsidRPr="00A51626">
        <w:rPr>
          <w:rFonts w:ascii="Segoe UI" w:hAnsi="Segoe UI" w:cs="Segoe UI"/>
          <w:i/>
          <w:sz w:val="20"/>
          <w:szCs w:val="20"/>
        </w:rPr>
        <w:t xml:space="preserve">che quelli di origine rinnovabile </w:t>
      </w:r>
      <w:r w:rsidR="002B5048" w:rsidRPr="00A51626">
        <w:rPr>
          <w:rFonts w:ascii="Segoe UI" w:hAnsi="Segoe UI" w:cs="Segoe UI"/>
          <w:i/>
          <w:sz w:val="20"/>
          <w:szCs w:val="20"/>
        </w:rPr>
        <w:t>(qua</w:t>
      </w:r>
      <w:r w:rsidR="00A73233">
        <w:rPr>
          <w:rFonts w:ascii="Segoe UI" w:hAnsi="Segoe UI" w:cs="Segoe UI"/>
          <w:i/>
          <w:sz w:val="20"/>
          <w:szCs w:val="20"/>
        </w:rPr>
        <w:t>li</w:t>
      </w:r>
      <w:r w:rsidR="002B5048" w:rsidRPr="00A51626">
        <w:rPr>
          <w:rFonts w:ascii="Segoe UI" w:hAnsi="Segoe UI" w:cs="Segoe UI"/>
          <w:i/>
          <w:sz w:val="20"/>
          <w:szCs w:val="20"/>
        </w:rPr>
        <w:t xml:space="preserve"> ad esempio il DME</w:t>
      </w:r>
      <w:r w:rsidR="007A0A38" w:rsidRPr="00A51626">
        <w:rPr>
          <w:rFonts w:ascii="Segoe UI" w:hAnsi="Segoe UI" w:cs="Segoe UI"/>
          <w:i/>
          <w:sz w:val="20"/>
          <w:szCs w:val="20"/>
        </w:rPr>
        <w:t xml:space="preserve"> e il metano sintetico</w:t>
      </w:r>
      <w:r w:rsidR="002B5048" w:rsidRPr="00A51626">
        <w:rPr>
          <w:rFonts w:ascii="Segoe UI" w:hAnsi="Segoe UI" w:cs="Segoe UI"/>
          <w:i/>
          <w:sz w:val="20"/>
          <w:szCs w:val="20"/>
        </w:rPr>
        <w:t>)</w:t>
      </w:r>
      <w:r w:rsidR="007A0A38" w:rsidRPr="00A51626">
        <w:rPr>
          <w:rFonts w:ascii="Segoe UI" w:hAnsi="Segoe UI" w:cs="Segoe UI"/>
          <w:i/>
          <w:sz w:val="20"/>
          <w:szCs w:val="20"/>
        </w:rPr>
        <w:t>,</w:t>
      </w:r>
      <w:r w:rsidR="002B5048" w:rsidRPr="00A51626">
        <w:rPr>
          <w:rFonts w:ascii="Segoe UI" w:hAnsi="Segoe UI" w:cs="Segoe UI"/>
          <w:i/>
          <w:sz w:val="20"/>
          <w:szCs w:val="20"/>
        </w:rPr>
        <w:t xml:space="preserve"> </w:t>
      </w:r>
      <w:r w:rsidR="004C0B6A" w:rsidRPr="00A51626">
        <w:rPr>
          <w:rFonts w:ascii="Segoe UI" w:hAnsi="Segoe UI" w:cs="Segoe UI"/>
          <w:i/>
          <w:sz w:val="20"/>
          <w:szCs w:val="20"/>
        </w:rPr>
        <w:t xml:space="preserve">possono essere utilizzati in </w:t>
      </w:r>
      <w:r w:rsidR="002B5048" w:rsidRPr="00A51626">
        <w:rPr>
          <w:rFonts w:ascii="Segoe UI" w:hAnsi="Segoe UI" w:cs="Segoe UI"/>
          <w:i/>
          <w:sz w:val="20"/>
          <w:szCs w:val="20"/>
        </w:rPr>
        <w:t xml:space="preserve">purezza o in miscela tra loro e con le </w:t>
      </w:r>
      <w:r w:rsidR="004C0B6A" w:rsidRPr="00A51626">
        <w:rPr>
          <w:rFonts w:ascii="Segoe UI" w:hAnsi="Segoe UI" w:cs="Segoe UI"/>
          <w:i/>
          <w:sz w:val="20"/>
          <w:szCs w:val="20"/>
        </w:rPr>
        <w:t>analoghe</w:t>
      </w:r>
      <w:r w:rsidR="002B5048" w:rsidRPr="00A51626">
        <w:rPr>
          <w:rFonts w:ascii="Segoe UI" w:hAnsi="Segoe UI" w:cs="Segoe UI"/>
          <w:i/>
          <w:sz w:val="20"/>
          <w:szCs w:val="20"/>
        </w:rPr>
        <w:t xml:space="preserve"> soluzioni fossili</w:t>
      </w:r>
      <w:r w:rsidR="00A73233">
        <w:rPr>
          <w:rFonts w:ascii="Segoe UI" w:hAnsi="Segoe UI" w:cs="Segoe UI"/>
          <w:i/>
          <w:sz w:val="20"/>
          <w:szCs w:val="20"/>
        </w:rPr>
        <w:t xml:space="preserve">. </w:t>
      </w:r>
      <w:r w:rsidRPr="00A51626">
        <w:rPr>
          <w:rFonts w:ascii="Segoe UI" w:hAnsi="Segoe UI" w:cs="Segoe UI"/>
          <w:i/>
          <w:sz w:val="20"/>
          <w:szCs w:val="20"/>
        </w:rPr>
        <w:t xml:space="preserve">Tra le categorie di prodotti che riusciranno ad offrire un contributo rilevante al processo di decarbonizzazione dei settori energetici, anche alla luce della recente proposta di atto delegato </w:t>
      </w:r>
      <w:r w:rsidR="000B1D45" w:rsidRPr="00A51626">
        <w:rPr>
          <w:rFonts w:ascii="Segoe UI" w:hAnsi="Segoe UI" w:cs="Segoe UI"/>
          <w:i/>
          <w:sz w:val="20"/>
          <w:szCs w:val="20"/>
        </w:rPr>
        <w:t>della RED II</w:t>
      </w:r>
      <w:r w:rsidR="00716153" w:rsidRPr="00A51626">
        <w:rPr>
          <w:rFonts w:ascii="Segoe UI" w:hAnsi="Segoe UI" w:cs="Segoe UI"/>
          <w:i/>
          <w:sz w:val="20"/>
          <w:szCs w:val="20"/>
        </w:rPr>
        <w:t>,</w:t>
      </w:r>
      <w:r w:rsidR="000B1D45" w:rsidRPr="00A51626">
        <w:rPr>
          <w:rFonts w:ascii="Segoe UI" w:hAnsi="Segoe UI" w:cs="Segoe UI"/>
          <w:i/>
          <w:sz w:val="20"/>
          <w:szCs w:val="20"/>
        </w:rPr>
        <w:t xml:space="preserve"> </w:t>
      </w:r>
      <w:r w:rsidRPr="00A51626">
        <w:rPr>
          <w:rFonts w:ascii="Segoe UI" w:hAnsi="Segoe UI" w:cs="Segoe UI"/>
          <w:i/>
          <w:sz w:val="20"/>
          <w:szCs w:val="20"/>
        </w:rPr>
        <w:t xml:space="preserve">relativa agli obiettivi minimi di riduzione di GHG, troviamo sicuramente i carburanti da carbonio riciclato ed i </w:t>
      </w:r>
      <w:r w:rsidR="00654E8A" w:rsidRPr="00A51626">
        <w:rPr>
          <w:rFonts w:ascii="Segoe UI" w:hAnsi="Segoe UI" w:cs="Segoe UI"/>
          <w:i/>
          <w:sz w:val="20"/>
          <w:szCs w:val="20"/>
        </w:rPr>
        <w:t>carburanti rinnovabili liquidi e gassosi di origine non biologica</w:t>
      </w:r>
      <w:r w:rsidR="007A0A38" w:rsidRPr="00A51626">
        <w:rPr>
          <w:rFonts w:ascii="Segoe UI" w:hAnsi="Segoe UI" w:cs="Segoe UI"/>
          <w:i/>
          <w:sz w:val="20"/>
          <w:szCs w:val="20"/>
        </w:rPr>
        <w:t>.</w:t>
      </w:r>
    </w:p>
    <w:p w14:paraId="0DDEA35B" w14:textId="78D5BC94" w:rsidR="00C849F1" w:rsidRPr="003F6AFF" w:rsidRDefault="00A51626" w:rsidP="00105906">
      <w:pPr>
        <w:pStyle w:val="Corpodeltesto"/>
        <w:ind w:right="-82"/>
        <w:rPr>
          <w:rFonts w:ascii="Arial" w:hAnsi="Arial" w:cs="Arial"/>
          <w:b/>
        </w:rPr>
      </w:pPr>
      <w:r w:rsidRPr="00A51626">
        <w:rPr>
          <w:rFonts w:ascii="Segoe UI" w:hAnsi="Segoe UI" w:cs="Segoe UI"/>
          <w:i/>
          <w:sz w:val="20"/>
          <w:szCs w:val="20"/>
        </w:rPr>
        <w:t xml:space="preserve">Lo </w:t>
      </w:r>
      <w:r w:rsidR="00654E8A" w:rsidRPr="00A51626">
        <w:rPr>
          <w:rFonts w:ascii="Segoe UI" w:hAnsi="Segoe UI" w:cs="Segoe UI"/>
          <w:i/>
          <w:sz w:val="20"/>
          <w:szCs w:val="20"/>
        </w:rPr>
        <w:t>stato della tecnologia</w:t>
      </w:r>
      <w:r w:rsidRPr="00A51626">
        <w:rPr>
          <w:rFonts w:ascii="Segoe UI" w:hAnsi="Segoe UI" w:cs="Segoe UI"/>
          <w:i/>
          <w:sz w:val="20"/>
          <w:szCs w:val="20"/>
        </w:rPr>
        <w:t xml:space="preserve">, </w:t>
      </w:r>
      <w:r w:rsidR="00654E8A" w:rsidRPr="00A51626">
        <w:rPr>
          <w:rFonts w:ascii="Segoe UI" w:hAnsi="Segoe UI" w:cs="Segoe UI"/>
          <w:i/>
          <w:sz w:val="20"/>
          <w:szCs w:val="20"/>
        </w:rPr>
        <w:t xml:space="preserve">le eventuali criticità </w:t>
      </w:r>
      <w:r w:rsidR="00167E62" w:rsidRPr="00A51626">
        <w:rPr>
          <w:rFonts w:ascii="Segoe UI" w:hAnsi="Segoe UI" w:cs="Segoe UI"/>
          <w:i/>
          <w:sz w:val="20"/>
          <w:szCs w:val="20"/>
        </w:rPr>
        <w:t>legate alla loro produzione ed utilizzo</w:t>
      </w:r>
      <w:r w:rsidR="0064601D" w:rsidRPr="00A51626">
        <w:rPr>
          <w:rFonts w:ascii="Segoe UI" w:hAnsi="Segoe UI" w:cs="Segoe UI"/>
          <w:i/>
          <w:sz w:val="20"/>
          <w:szCs w:val="20"/>
        </w:rPr>
        <w:t>, nonché l’ambito regola</w:t>
      </w:r>
      <w:r w:rsidR="00AB6119">
        <w:rPr>
          <w:rFonts w:ascii="Segoe UI" w:hAnsi="Segoe UI" w:cs="Segoe UI"/>
          <w:i/>
          <w:sz w:val="20"/>
          <w:szCs w:val="20"/>
        </w:rPr>
        <w:t xml:space="preserve">torio </w:t>
      </w:r>
      <w:r w:rsidR="0064601D" w:rsidRPr="00A51626">
        <w:rPr>
          <w:rFonts w:ascii="Segoe UI" w:hAnsi="Segoe UI" w:cs="Segoe UI"/>
          <w:i/>
          <w:sz w:val="20"/>
          <w:szCs w:val="20"/>
        </w:rPr>
        <w:t>di riferimento</w:t>
      </w:r>
      <w:r w:rsidRPr="00A51626">
        <w:rPr>
          <w:rFonts w:ascii="Segoe UI" w:hAnsi="Segoe UI" w:cs="Segoe UI"/>
          <w:i/>
          <w:sz w:val="20"/>
          <w:szCs w:val="20"/>
        </w:rPr>
        <w:t>, saranno oggetto della discussione.</w:t>
      </w:r>
      <w:r w:rsidRPr="00A51626" w:rsidDel="00A51626">
        <w:rPr>
          <w:rFonts w:ascii="Segoe UI" w:hAnsi="Segoe UI" w:cs="Segoe UI"/>
          <w:i/>
          <w:sz w:val="20"/>
          <w:szCs w:val="20"/>
        </w:rPr>
        <w:t xml:space="preserve"> </w:t>
      </w:r>
    </w:p>
    <w:p w14:paraId="312D90E8" w14:textId="77777777" w:rsidR="00C849F1" w:rsidRPr="003F6AFF" w:rsidRDefault="00C849F1" w:rsidP="00105906">
      <w:pPr>
        <w:pStyle w:val="Corpodeltesto"/>
        <w:ind w:right="-82"/>
        <w:rPr>
          <w:rFonts w:ascii="Arial" w:hAnsi="Arial" w:cs="Arial"/>
          <w:b/>
        </w:rPr>
      </w:pPr>
    </w:p>
    <w:p w14:paraId="3C1CEC9F" w14:textId="77777777" w:rsidR="003F6AFF" w:rsidRPr="00E81E47" w:rsidRDefault="003F6AFF" w:rsidP="00105906">
      <w:pPr>
        <w:pStyle w:val="Corpodeltesto"/>
        <w:ind w:right="-82"/>
        <w:rPr>
          <w:rFonts w:ascii="Segoe UI" w:hAnsi="Segoe UI" w:cs="Segoe UI"/>
          <w:b/>
          <w:bCs/>
          <w:sz w:val="20"/>
          <w:szCs w:val="20"/>
          <w:lang w:eastAsia="en-US"/>
        </w:rPr>
      </w:pPr>
      <w:r w:rsidRPr="00E81E47">
        <w:rPr>
          <w:rFonts w:ascii="Segoe UI" w:hAnsi="Segoe UI" w:cs="Segoe UI"/>
          <w:b/>
          <w:bCs/>
          <w:sz w:val="20"/>
          <w:szCs w:val="20"/>
          <w:lang w:eastAsia="en-US"/>
        </w:rPr>
        <w:t>Presidenti di Sessione</w:t>
      </w:r>
    </w:p>
    <w:p w14:paraId="3CAE6F85" w14:textId="77777777" w:rsidR="003F6AFF" w:rsidRPr="00E81E47" w:rsidRDefault="0022420B" w:rsidP="00105906">
      <w:pPr>
        <w:pStyle w:val="uglioLl"/>
        <w:ind w:right="-82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ENEA</w:t>
      </w:r>
      <w:r w:rsidR="002B5048">
        <w:rPr>
          <w:rFonts w:ascii="Segoe UI" w:hAnsi="Segoe UI" w:cs="Segoe UI"/>
          <w:bCs/>
          <w:sz w:val="20"/>
        </w:rPr>
        <w:t xml:space="preserve"> e Federchimica-Assogasliquidi</w:t>
      </w:r>
    </w:p>
    <w:p w14:paraId="0AF92067" w14:textId="77777777" w:rsidR="0064601D" w:rsidRDefault="0064601D" w:rsidP="00105906">
      <w:pPr>
        <w:pStyle w:val="Corpodeltesto"/>
        <w:ind w:right="-82"/>
        <w:rPr>
          <w:rFonts w:ascii="Segoe UI" w:hAnsi="Segoe UI" w:cs="Segoe UI"/>
          <w:b/>
          <w:bCs/>
          <w:sz w:val="20"/>
          <w:szCs w:val="20"/>
          <w:lang w:eastAsia="en-US"/>
        </w:rPr>
      </w:pPr>
    </w:p>
    <w:p w14:paraId="125CD627" w14:textId="77777777" w:rsidR="00986D70" w:rsidRPr="003F6AFF" w:rsidRDefault="003F6AFF" w:rsidP="00105906">
      <w:pPr>
        <w:pStyle w:val="Corpodeltesto"/>
        <w:ind w:right="-82"/>
        <w:rPr>
          <w:rFonts w:ascii="Segoe UI" w:hAnsi="Segoe UI" w:cs="Segoe UI"/>
          <w:b/>
          <w:bCs/>
          <w:sz w:val="20"/>
          <w:szCs w:val="20"/>
          <w:lang w:eastAsia="en-US"/>
        </w:rPr>
      </w:pPr>
      <w:r w:rsidRPr="00E81E47">
        <w:rPr>
          <w:rFonts w:ascii="Segoe UI" w:hAnsi="Segoe UI" w:cs="Segoe UI"/>
          <w:b/>
          <w:bCs/>
          <w:sz w:val="20"/>
          <w:szCs w:val="20"/>
          <w:lang w:eastAsia="en-US"/>
        </w:rPr>
        <w:t>Programma</w:t>
      </w:r>
      <w:r>
        <w:rPr>
          <w:rFonts w:ascii="Segoe UI" w:hAnsi="Segoe UI" w:cs="Segoe UI"/>
          <w:b/>
          <w:bCs/>
          <w:sz w:val="20"/>
          <w:szCs w:val="20"/>
          <w:lang w:eastAsia="en-US"/>
        </w:rPr>
        <w:t xml:space="preserve"> </w:t>
      </w:r>
    </w:p>
    <w:p w14:paraId="0E905BA1" w14:textId="77777777" w:rsidR="00986D70" w:rsidRPr="008F333D" w:rsidRDefault="00986D70" w:rsidP="00105906">
      <w:pPr>
        <w:pStyle w:val="uglioLl"/>
        <w:ind w:right="-82"/>
        <w:rPr>
          <w:rFonts w:ascii="Arial" w:hAnsi="Arial" w:cs="Arial"/>
          <w:szCs w:val="24"/>
        </w:rPr>
      </w:pPr>
    </w:p>
    <w:p w14:paraId="5317F193" w14:textId="77777777" w:rsidR="00A51626" w:rsidRDefault="003F6AFF" w:rsidP="00105906">
      <w:pPr>
        <w:jc w:val="both"/>
        <w:rPr>
          <w:rFonts w:ascii="Segoe UI" w:hAnsi="Segoe UI" w:cs="Segoe UI"/>
          <w:bCs/>
          <w:i/>
          <w:sz w:val="20"/>
          <w:szCs w:val="20"/>
          <w:lang w:eastAsia="ar-SA"/>
        </w:rPr>
      </w:pPr>
      <w:r w:rsidRPr="00E81E47">
        <w:rPr>
          <w:rFonts w:ascii="Segoe UI" w:hAnsi="Segoe UI" w:cs="Segoe UI"/>
          <w:bCs/>
          <w:sz w:val="20"/>
          <w:szCs w:val="20"/>
          <w:lang w:eastAsia="ar-SA"/>
        </w:rPr>
        <w:t>Introduzione e benvenuto</w:t>
      </w:r>
      <w:r w:rsidR="00167E62">
        <w:rPr>
          <w:rFonts w:ascii="Segoe UI" w:hAnsi="Segoe UI" w:cs="Segoe UI"/>
          <w:bCs/>
          <w:sz w:val="20"/>
          <w:szCs w:val="20"/>
          <w:lang w:eastAsia="ar-SA"/>
        </w:rPr>
        <w:t xml:space="preserve"> (ENEA e </w:t>
      </w:r>
      <w:r w:rsidR="002B5048">
        <w:rPr>
          <w:rFonts w:ascii="Segoe UI" w:hAnsi="Segoe UI" w:cs="Segoe UI"/>
          <w:bCs/>
          <w:sz w:val="20"/>
          <w:szCs w:val="20"/>
          <w:lang w:eastAsia="ar-SA"/>
        </w:rPr>
        <w:t>FEDERCHIMICA-</w:t>
      </w:r>
      <w:r w:rsidR="00167E62">
        <w:rPr>
          <w:rFonts w:ascii="Segoe UI" w:hAnsi="Segoe UI" w:cs="Segoe UI"/>
          <w:bCs/>
          <w:sz w:val="20"/>
          <w:szCs w:val="20"/>
          <w:lang w:eastAsia="ar-SA"/>
        </w:rPr>
        <w:t>ASSO</w:t>
      </w:r>
      <w:r w:rsidR="002B5048">
        <w:rPr>
          <w:rFonts w:ascii="Segoe UI" w:hAnsi="Segoe UI" w:cs="Segoe UI"/>
          <w:bCs/>
          <w:sz w:val="20"/>
          <w:szCs w:val="20"/>
          <w:lang w:eastAsia="ar-SA"/>
        </w:rPr>
        <w:t>GAS</w:t>
      </w:r>
      <w:r w:rsidR="00167E62">
        <w:rPr>
          <w:rFonts w:ascii="Segoe UI" w:hAnsi="Segoe UI" w:cs="Segoe UI"/>
          <w:bCs/>
          <w:sz w:val="20"/>
          <w:szCs w:val="20"/>
          <w:lang w:eastAsia="ar-SA"/>
        </w:rPr>
        <w:t>LIQUIDI)</w:t>
      </w:r>
      <w:r w:rsidRPr="00E81E47">
        <w:rPr>
          <w:rFonts w:ascii="Segoe UI" w:hAnsi="Segoe UI" w:cs="Segoe UI"/>
          <w:bCs/>
          <w:sz w:val="20"/>
          <w:szCs w:val="20"/>
          <w:lang w:eastAsia="ar-SA"/>
        </w:rPr>
        <w:t xml:space="preserve"> </w:t>
      </w:r>
    </w:p>
    <w:p w14:paraId="589B762F" w14:textId="77777777" w:rsidR="00A51626" w:rsidRDefault="00A51626" w:rsidP="00105906">
      <w:pPr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>
        <w:rPr>
          <w:rFonts w:ascii="Segoe UI" w:hAnsi="Segoe UI" w:cs="Segoe UI"/>
          <w:bCs/>
          <w:sz w:val="20"/>
          <w:szCs w:val="20"/>
          <w:lang w:eastAsia="ar-SA"/>
        </w:rPr>
        <w:t xml:space="preserve">Stato dell’arte e prospettive di sviluppo dei nuovi </w:t>
      </w:r>
      <w:r w:rsidR="00761C2E">
        <w:rPr>
          <w:rFonts w:ascii="Segoe UI" w:hAnsi="Segoe UI" w:cs="Segoe UI"/>
          <w:bCs/>
          <w:sz w:val="20"/>
          <w:szCs w:val="20"/>
          <w:lang w:eastAsia="ar-SA"/>
        </w:rPr>
        <w:t>combustibili</w:t>
      </w:r>
      <w:r>
        <w:rPr>
          <w:rFonts w:ascii="Segoe UI" w:hAnsi="Segoe UI" w:cs="Segoe UI"/>
          <w:bCs/>
          <w:sz w:val="20"/>
          <w:szCs w:val="20"/>
          <w:lang w:eastAsia="ar-SA"/>
        </w:rPr>
        <w:t xml:space="preserve"> </w:t>
      </w:r>
      <w:r w:rsidR="00257541">
        <w:rPr>
          <w:rFonts w:ascii="Segoe UI" w:hAnsi="Segoe UI" w:cs="Segoe UI"/>
          <w:bCs/>
          <w:sz w:val="20"/>
          <w:szCs w:val="20"/>
          <w:lang w:eastAsia="ar-SA"/>
        </w:rPr>
        <w:t xml:space="preserve">puliti </w:t>
      </w:r>
      <w:r>
        <w:rPr>
          <w:rFonts w:ascii="Segoe UI" w:hAnsi="Segoe UI" w:cs="Segoe UI"/>
          <w:bCs/>
          <w:sz w:val="20"/>
          <w:szCs w:val="20"/>
          <w:lang w:eastAsia="ar-SA"/>
        </w:rPr>
        <w:t>(ENEA)</w:t>
      </w:r>
    </w:p>
    <w:p w14:paraId="5F11C47C" w14:textId="77777777" w:rsidR="009851B0" w:rsidRDefault="00A51626" w:rsidP="00105906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 w:rsidRPr="00886644">
        <w:rPr>
          <w:rFonts w:ascii="Segoe UI" w:hAnsi="Segoe UI" w:cs="Segoe UI"/>
          <w:bCs/>
          <w:sz w:val="20"/>
          <w:szCs w:val="20"/>
          <w:lang w:eastAsia="ar-SA"/>
        </w:rPr>
        <w:t>I</w:t>
      </w:r>
      <w:r w:rsidR="002B5048" w:rsidRPr="00886644">
        <w:rPr>
          <w:rFonts w:ascii="Segoe UI" w:hAnsi="Segoe UI" w:cs="Segoe UI"/>
          <w:bCs/>
          <w:sz w:val="20"/>
          <w:szCs w:val="20"/>
          <w:lang w:eastAsia="ar-SA"/>
        </w:rPr>
        <w:t>nnovhub</w:t>
      </w:r>
      <w:r w:rsidR="00886644" w:rsidRPr="00886644">
        <w:rPr>
          <w:rFonts w:ascii="Segoe UI" w:hAnsi="Segoe UI" w:cs="Segoe UI"/>
          <w:bCs/>
          <w:sz w:val="20"/>
          <w:szCs w:val="20"/>
          <w:lang w:eastAsia="ar-SA"/>
        </w:rPr>
        <w:t xml:space="preserve"> Stazioni Sperimentali per l’Industria</w:t>
      </w:r>
      <w:r w:rsidR="009851B0">
        <w:rPr>
          <w:rFonts w:ascii="Segoe UI" w:hAnsi="Segoe UI" w:cs="Segoe UI"/>
          <w:bCs/>
          <w:sz w:val="20"/>
          <w:szCs w:val="20"/>
          <w:lang w:eastAsia="ar-SA"/>
        </w:rPr>
        <w:t xml:space="preserve">: </w:t>
      </w:r>
    </w:p>
    <w:p w14:paraId="47ABB9F7" w14:textId="64052EF2" w:rsidR="00F73CAB" w:rsidRDefault="00A73233" w:rsidP="00105906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>
        <w:rPr>
          <w:rFonts w:ascii="Segoe UI" w:hAnsi="Segoe UI" w:cs="Segoe UI"/>
          <w:bCs/>
          <w:sz w:val="20"/>
          <w:szCs w:val="20"/>
          <w:lang w:eastAsia="ar-SA"/>
        </w:rPr>
        <w:t>Davide FAEDO</w:t>
      </w:r>
    </w:p>
    <w:p w14:paraId="0835AA13" w14:textId="3573E26B" w:rsidR="007C7C70" w:rsidRDefault="007C7C70" w:rsidP="00105906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>
        <w:rPr>
          <w:rFonts w:ascii="Segoe UI" w:hAnsi="Segoe UI" w:cs="Segoe UI"/>
          <w:bCs/>
          <w:sz w:val="20"/>
          <w:szCs w:val="20"/>
          <w:lang w:eastAsia="ar-SA"/>
        </w:rPr>
        <w:t>“</w:t>
      </w:r>
      <w:r w:rsidR="00A73233">
        <w:rPr>
          <w:rFonts w:ascii="Segoe UI" w:hAnsi="Segoe UI" w:cs="Segoe UI"/>
          <w:bCs/>
          <w:sz w:val="20"/>
          <w:szCs w:val="20"/>
          <w:lang w:eastAsia="ar-SA"/>
        </w:rPr>
        <w:t>C</w:t>
      </w:r>
      <w:r w:rsidR="00A73233" w:rsidRPr="00A73233">
        <w:rPr>
          <w:rFonts w:ascii="Segoe UI" w:hAnsi="Segoe UI" w:cs="Segoe UI"/>
          <w:bCs/>
          <w:sz w:val="20"/>
          <w:szCs w:val="20"/>
          <w:lang w:eastAsia="ar-SA"/>
        </w:rPr>
        <w:t xml:space="preserve">aratterizzazione delle emissioni di autovetture GPL Euro6 e sviluppi delle miscele di </w:t>
      </w:r>
      <w:proofErr w:type="spellStart"/>
      <w:r w:rsidR="00A73233" w:rsidRPr="00A73233">
        <w:rPr>
          <w:rFonts w:ascii="Segoe UI" w:hAnsi="Segoe UI" w:cs="Segoe UI"/>
          <w:bCs/>
          <w:sz w:val="20"/>
          <w:szCs w:val="20"/>
          <w:lang w:eastAsia="ar-SA"/>
        </w:rPr>
        <w:t>bioGPL</w:t>
      </w:r>
      <w:proofErr w:type="spellEnd"/>
      <w:r w:rsidR="00A73233" w:rsidRPr="00A73233">
        <w:rPr>
          <w:rFonts w:ascii="Segoe UI" w:hAnsi="Segoe UI" w:cs="Segoe UI"/>
          <w:bCs/>
          <w:sz w:val="20"/>
          <w:szCs w:val="20"/>
          <w:lang w:eastAsia="ar-SA"/>
        </w:rPr>
        <w:t xml:space="preserve"> e </w:t>
      </w:r>
      <w:proofErr w:type="spellStart"/>
      <w:r w:rsidR="00A73233" w:rsidRPr="00A73233">
        <w:rPr>
          <w:rFonts w:ascii="Segoe UI" w:hAnsi="Segoe UI" w:cs="Segoe UI"/>
          <w:bCs/>
          <w:sz w:val="20"/>
          <w:szCs w:val="20"/>
          <w:lang w:eastAsia="ar-SA"/>
        </w:rPr>
        <w:t>rDME</w:t>
      </w:r>
      <w:proofErr w:type="spellEnd"/>
      <w:r w:rsidR="00A73233" w:rsidRPr="00A73233">
        <w:rPr>
          <w:rFonts w:ascii="Segoe UI" w:hAnsi="Segoe UI" w:cs="Segoe UI"/>
          <w:bCs/>
          <w:sz w:val="20"/>
          <w:szCs w:val="20"/>
          <w:lang w:eastAsia="ar-SA"/>
        </w:rPr>
        <w:t>"</w:t>
      </w:r>
    </w:p>
    <w:p w14:paraId="220A084E" w14:textId="77777777" w:rsidR="009851B0" w:rsidRPr="00886644" w:rsidRDefault="009851B0" w:rsidP="00105906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  <w:lang w:eastAsia="ar-SA"/>
        </w:rPr>
      </w:pPr>
    </w:p>
    <w:p w14:paraId="75ED6E6D" w14:textId="77777777" w:rsidR="00167E62" w:rsidRDefault="00167E62" w:rsidP="00105906">
      <w:pPr>
        <w:contextualSpacing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 w:rsidRPr="00886644">
        <w:rPr>
          <w:rFonts w:ascii="Segoe UI" w:hAnsi="Segoe UI" w:cs="Segoe UI"/>
          <w:bCs/>
          <w:sz w:val="20"/>
          <w:szCs w:val="20"/>
          <w:lang w:eastAsia="ar-SA"/>
        </w:rPr>
        <w:t>Aziende associate a</w:t>
      </w:r>
      <w:r w:rsidR="002B5048" w:rsidRPr="00886644">
        <w:rPr>
          <w:rFonts w:ascii="Segoe UI" w:hAnsi="Segoe UI" w:cs="Segoe UI"/>
          <w:bCs/>
          <w:sz w:val="20"/>
          <w:szCs w:val="20"/>
          <w:lang w:eastAsia="ar-SA"/>
        </w:rPr>
        <w:t xml:space="preserve"> Federchimica-Assogasliquidi</w:t>
      </w:r>
      <w:r w:rsidR="009851B0">
        <w:rPr>
          <w:rFonts w:ascii="Segoe UI" w:hAnsi="Segoe UI" w:cs="Segoe UI"/>
          <w:bCs/>
          <w:sz w:val="20"/>
          <w:szCs w:val="20"/>
          <w:lang w:eastAsia="ar-SA"/>
        </w:rPr>
        <w:t>:</w:t>
      </w:r>
    </w:p>
    <w:p w14:paraId="30B2407D" w14:textId="77777777" w:rsidR="009851B0" w:rsidRDefault="009851B0" w:rsidP="00105906">
      <w:pPr>
        <w:contextualSpacing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>
        <w:rPr>
          <w:rFonts w:ascii="Segoe UI" w:hAnsi="Segoe UI" w:cs="Segoe UI"/>
          <w:bCs/>
          <w:sz w:val="20"/>
          <w:szCs w:val="20"/>
          <w:lang w:eastAsia="ar-SA"/>
        </w:rPr>
        <w:t>Gabriele MANARA – Green LG Energy – “</w:t>
      </w:r>
      <w:proofErr w:type="spellStart"/>
      <w:r w:rsidRPr="009851B0">
        <w:rPr>
          <w:rFonts w:ascii="Segoe UI" w:hAnsi="Segoe UI" w:cs="Segoe UI"/>
          <w:bCs/>
          <w:sz w:val="20"/>
          <w:szCs w:val="20"/>
          <w:lang w:eastAsia="ar-SA"/>
        </w:rPr>
        <w:t>BioGPL</w:t>
      </w:r>
      <w:proofErr w:type="spellEnd"/>
      <w:r w:rsidRPr="009851B0">
        <w:rPr>
          <w:rFonts w:ascii="Segoe UI" w:hAnsi="Segoe UI" w:cs="Segoe UI"/>
          <w:bCs/>
          <w:sz w:val="20"/>
          <w:szCs w:val="20"/>
          <w:lang w:eastAsia="ar-SA"/>
        </w:rPr>
        <w:t>, un percorso necessario</w:t>
      </w:r>
      <w:r>
        <w:rPr>
          <w:rFonts w:ascii="Segoe UI" w:hAnsi="Segoe UI" w:cs="Segoe UI"/>
          <w:bCs/>
          <w:sz w:val="20"/>
          <w:szCs w:val="20"/>
          <w:lang w:eastAsia="ar-SA"/>
        </w:rPr>
        <w:t>”;</w:t>
      </w:r>
    </w:p>
    <w:p w14:paraId="4160BCAC" w14:textId="77777777" w:rsidR="009851B0" w:rsidRDefault="009851B0" w:rsidP="00105906">
      <w:pPr>
        <w:contextualSpacing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>
        <w:rPr>
          <w:rFonts w:ascii="Segoe UI" w:hAnsi="Segoe UI" w:cs="Segoe UI"/>
          <w:bCs/>
          <w:sz w:val="20"/>
          <w:szCs w:val="20"/>
          <w:lang w:eastAsia="ar-SA"/>
        </w:rPr>
        <w:t xml:space="preserve">Andrea ANGELETTI - </w:t>
      </w:r>
      <w:proofErr w:type="spellStart"/>
      <w:r w:rsidRPr="009851B0">
        <w:rPr>
          <w:rFonts w:ascii="Segoe UI" w:hAnsi="Segoe UI" w:cs="Segoe UI"/>
          <w:bCs/>
          <w:sz w:val="20"/>
          <w:szCs w:val="20"/>
          <w:lang w:eastAsia="ar-SA"/>
        </w:rPr>
        <w:t>MyRechemical</w:t>
      </w:r>
      <w:proofErr w:type="spellEnd"/>
      <w:r w:rsidRPr="009851B0">
        <w:rPr>
          <w:rFonts w:ascii="Segoe UI" w:hAnsi="Segoe UI" w:cs="Segoe UI"/>
          <w:bCs/>
          <w:sz w:val="20"/>
          <w:szCs w:val="20"/>
          <w:lang w:eastAsia="ar-SA"/>
        </w:rPr>
        <w:t xml:space="preserve"> / </w:t>
      </w:r>
      <w:proofErr w:type="spellStart"/>
      <w:r w:rsidRPr="009851B0">
        <w:rPr>
          <w:rFonts w:ascii="Segoe UI" w:hAnsi="Segoe UI" w:cs="Segoe UI"/>
          <w:bCs/>
          <w:sz w:val="20"/>
          <w:szCs w:val="20"/>
          <w:lang w:eastAsia="ar-SA"/>
        </w:rPr>
        <w:t>NextChem</w:t>
      </w:r>
      <w:proofErr w:type="spellEnd"/>
      <w:r w:rsidRPr="009851B0">
        <w:rPr>
          <w:rFonts w:ascii="Segoe UI" w:hAnsi="Segoe UI" w:cs="Segoe UI"/>
          <w:bCs/>
          <w:sz w:val="20"/>
          <w:szCs w:val="20"/>
          <w:lang w:eastAsia="ar-SA"/>
        </w:rPr>
        <w:t xml:space="preserve"> group</w:t>
      </w:r>
      <w:r>
        <w:rPr>
          <w:rFonts w:ascii="Segoe UI" w:hAnsi="Segoe UI" w:cs="Segoe UI"/>
          <w:bCs/>
          <w:sz w:val="20"/>
          <w:szCs w:val="20"/>
          <w:lang w:eastAsia="ar-SA"/>
        </w:rPr>
        <w:t xml:space="preserve"> - </w:t>
      </w:r>
      <w:r w:rsidRPr="009851B0">
        <w:rPr>
          <w:rFonts w:ascii="Segoe UI" w:hAnsi="Segoe UI" w:cs="Segoe UI"/>
          <w:bCs/>
          <w:sz w:val="20"/>
          <w:szCs w:val="20"/>
          <w:lang w:eastAsia="ar-SA"/>
        </w:rPr>
        <w:t>“</w:t>
      </w:r>
      <w:proofErr w:type="spellStart"/>
      <w:r w:rsidRPr="009851B0">
        <w:rPr>
          <w:rFonts w:ascii="Segoe UI" w:hAnsi="Segoe UI" w:cs="Segoe UI"/>
          <w:bCs/>
          <w:sz w:val="20"/>
          <w:szCs w:val="20"/>
          <w:lang w:eastAsia="ar-SA"/>
        </w:rPr>
        <w:t>Circular</w:t>
      </w:r>
      <w:proofErr w:type="spellEnd"/>
      <w:r w:rsidRPr="009851B0">
        <w:rPr>
          <w:rFonts w:ascii="Segoe UI" w:hAnsi="Segoe UI" w:cs="Segoe UI"/>
          <w:bCs/>
          <w:sz w:val="20"/>
          <w:szCs w:val="20"/>
          <w:lang w:eastAsia="ar-SA"/>
        </w:rPr>
        <w:t xml:space="preserve"> LPG, from </w:t>
      </w:r>
      <w:proofErr w:type="spellStart"/>
      <w:r w:rsidRPr="009851B0">
        <w:rPr>
          <w:rFonts w:ascii="Segoe UI" w:hAnsi="Segoe UI" w:cs="Segoe UI"/>
          <w:bCs/>
          <w:sz w:val="20"/>
          <w:szCs w:val="20"/>
          <w:lang w:eastAsia="ar-SA"/>
        </w:rPr>
        <w:t>waste</w:t>
      </w:r>
      <w:proofErr w:type="spellEnd"/>
      <w:r w:rsidRPr="009851B0">
        <w:rPr>
          <w:rFonts w:ascii="Segoe UI" w:hAnsi="Segoe UI" w:cs="Segoe UI"/>
          <w:bCs/>
          <w:sz w:val="20"/>
          <w:szCs w:val="20"/>
          <w:lang w:eastAsia="ar-SA"/>
        </w:rPr>
        <w:t xml:space="preserve"> to </w:t>
      </w:r>
      <w:proofErr w:type="spellStart"/>
      <w:r w:rsidRPr="009851B0">
        <w:rPr>
          <w:rFonts w:ascii="Segoe UI" w:hAnsi="Segoe UI" w:cs="Segoe UI"/>
          <w:bCs/>
          <w:sz w:val="20"/>
          <w:szCs w:val="20"/>
          <w:lang w:eastAsia="ar-SA"/>
        </w:rPr>
        <w:t>rDME</w:t>
      </w:r>
      <w:proofErr w:type="spellEnd"/>
      <w:r w:rsidRPr="009851B0">
        <w:rPr>
          <w:rFonts w:ascii="Segoe UI" w:hAnsi="Segoe UI" w:cs="Segoe UI"/>
          <w:bCs/>
          <w:sz w:val="20"/>
          <w:szCs w:val="20"/>
          <w:lang w:eastAsia="ar-SA"/>
        </w:rPr>
        <w:t>”</w:t>
      </w:r>
      <w:r>
        <w:rPr>
          <w:rFonts w:ascii="Segoe UI" w:hAnsi="Segoe UI" w:cs="Segoe UI"/>
          <w:bCs/>
          <w:sz w:val="20"/>
          <w:szCs w:val="20"/>
          <w:lang w:eastAsia="ar-SA"/>
        </w:rPr>
        <w:t>;</w:t>
      </w:r>
    </w:p>
    <w:p w14:paraId="0849CD53" w14:textId="0F2608B2" w:rsidR="003552E2" w:rsidRPr="003552E2" w:rsidRDefault="003552E2" w:rsidP="00105906">
      <w:pPr>
        <w:jc w:val="both"/>
        <w:rPr>
          <w:rFonts w:eastAsia="Times New Roman" w:cs="Calibri"/>
          <w:lang w:eastAsia="it-IT"/>
        </w:rPr>
      </w:pPr>
      <w:r>
        <w:rPr>
          <w:rFonts w:ascii="Segoe UI" w:hAnsi="Segoe UI" w:cs="Segoe UI"/>
          <w:bCs/>
          <w:sz w:val="20"/>
          <w:szCs w:val="20"/>
          <w:lang w:eastAsia="ar-SA"/>
        </w:rPr>
        <w:t>Emanuele MEMMOLA -</w:t>
      </w:r>
      <w:r w:rsidR="009851B0">
        <w:rPr>
          <w:rFonts w:ascii="Segoe UI" w:hAnsi="Segoe UI" w:cs="Segoe UI"/>
          <w:bCs/>
          <w:sz w:val="20"/>
          <w:szCs w:val="20"/>
          <w:lang w:eastAsia="ar-SA"/>
        </w:rPr>
        <w:t xml:space="preserve"> ENI</w:t>
      </w:r>
      <w:r w:rsidR="00EF2422" w:rsidRPr="00EF2422">
        <w:rPr>
          <w:rFonts w:ascii="Candara" w:hAnsi="Candara"/>
          <w:color w:val="000000"/>
          <w:lang w:eastAsia="it-IT"/>
        </w:rPr>
        <w:t xml:space="preserve"> </w:t>
      </w:r>
      <w:proofErr w:type="spellStart"/>
      <w:r w:rsidR="00EF2422">
        <w:rPr>
          <w:rFonts w:ascii="Candara" w:hAnsi="Candara"/>
          <w:color w:val="000000"/>
          <w:lang w:eastAsia="it-IT"/>
        </w:rPr>
        <w:t>Sustainable</w:t>
      </w:r>
      <w:proofErr w:type="spellEnd"/>
      <w:r w:rsidR="00EF2422">
        <w:rPr>
          <w:rFonts w:ascii="Candara" w:hAnsi="Candara"/>
          <w:color w:val="000000"/>
          <w:lang w:eastAsia="it-IT"/>
        </w:rPr>
        <w:t xml:space="preserve"> </w:t>
      </w:r>
      <w:proofErr w:type="spellStart"/>
      <w:r w:rsidR="00EF2422">
        <w:rPr>
          <w:rFonts w:ascii="Candara" w:hAnsi="Candara"/>
          <w:color w:val="000000"/>
          <w:lang w:eastAsia="it-IT"/>
        </w:rPr>
        <w:t>Mobility</w:t>
      </w:r>
      <w:proofErr w:type="spellEnd"/>
      <w:r w:rsidR="00EF2422">
        <w:rPr>
          <w:rFonts w:ascii="Candara" w:hAnsi="Candara"/>
          <w:color w:val="000000"/>
          <w:lang w:eastAsia="it-IT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ar-SA"/>
        </w:rPr>
        <w:t xml:space="preserve">- </w:t>
      </w:r>
      <w:r w:rsidRPr="003552E2">
        <w:rPr>
          <w:rFonts w:eastAsia="Times New Roman" w:cs="Calibri"/>
          <w:lang w:eastAsia="it-IT"/>
        </w:rPr>
        <w:t>“Le iniziative di ENI sui combustibili rinnovabili liquidi e gassosi”.</w:t>
      </w:r>
    </w:p>
    <w:p w14:paraId="401B36EB" w14:textId="2AC24829" w:rsidR="00167E62" w:rsidRDefault="007C7C70" w:rsidP="00105906">
      <w:pPr>
        <w:contextualSpacing/>
        <w:jc w:val="both"/>
      </w:pPr>
      <w:r>
        <w:t>Valentina D'</w:t>
      </w:r>
      <w:r w:rsidR="00A73233">
        <w:t>ACUNTI</w:t>
      </w:r>
      <w:r>
        <w:t xml:space="preserve"> – </w:t>
      </w:r>
      <w:proofErr w:type="spellStart"/>
      <w:r>
        <w:t>Assotermica</w:t>
      </w:r>
      <w:proofErr w:type="spellEnd"/>
      <w:r>
        <w:t xml:space="preserve"> </w:t>
      </w:r>
      <w:r w:rsidR="00A73233">
        <w:t>–</w:t>
      </w:r>
      <w:r>
        <w:t xml:space="preserve"> </w:t>
      </w:r>
      <w:r w:rsidR="00A73233">
        <w:t>“</w:t>
      </w:r>
      <w:r>
        <w:t>Le potenzialità dei green gas nel settore del riscaldamento residenziale”</w:t>
      </w:r>
    </w:p>
    <w:p w14:paraId="0B911ABD" w14:textId="7A5720D0" w:rsidR="007C7C70" w:rsidRPr="00886644" w:rsidRDefault="007C7C70" w:rsidP="00105906">
      <w:pPr>
        <w:contextualSpacing/>
        <w:jc w:val="both"/>
        <w:rPr>
          <w:rFonts w:ascii="Segoe UI" w:hAnsi="Segoe UI" w:cs="Segoe UI"/>
          <w:bCs/>
          <w:sz w:val="20"/>
          <w:szCs w:val="20"/>
          <w:lang w:eastAsia="ar-SA"/>
        </w:rPr>
      </w:pPr>
      <w:r>
        <w:t>Fabrizia V</w:t>
      </w:r>
      <w:r w:rsidR="00AB6119">
        <w:t>IGO</w:t>
      </w:r>
      <w:r>
        <w:t xml:space="preserve"> – ANFIA </w:t>
      </w:r>
      <w:r w:rsidR="00AB6119">
        <w:t xml:space="preserve">- </w:t>
      </w:r>
      <w:r>
        <w:t>“</w:t>
      </w:r>
      <w:r w:rsidR="00AB6119" w:rsidRPr="00AB6119">
        <w:t>Il ruolo dei carburanti rinnovabili per la decarbonizzazione del trasporto merci"</w:t>
      </w:r>
      <w:r w:rsidR="00A73233">
        <w:t>.</w:t>
      </w:r>
    </w:p>
    <w:p w14:paraId="4C9ADCF4" w14:textId="77777777" w:rsidR="00886644" w:rsidRPr="001B5F88" w:rsidRDefault="00886644" w:rsidP="00105906">
      <w:pPr>
        <w:contextualSpacing/>
        <w:jc w:val="both"/>
        <w:rPr>
          <w:rFonts w:ascii="Segoe UI" w:hAnsi="Segoe UI" w:cs="Segoe UI"/>
          <w:bCs/>
          <w:sz w:val="16"/>
          <w:szCs w:val="16"/>
          <w:lang w:eastAsia="ar-SA"/>
        </w:rPr>
      </w:pPr>
    </w:p>
    <w:p w14:paraId="3F48C85A" w14:textId="669276B7" w:rsidR="00986D70" w:rsidRPr="00886644" w:rsidRDefault="003F6AFF" w:rsidP="00105906">
      <w:pPr>
        <w:jc w:val="both"/>
        <w:rPr>
          <w:rFonts w:ascii="Segoe UI" w:hAnsi="Segoe UI" w:cs="Segoe UI"/>
          <w:bCs/>
          <w:i/>
          <w:sz w:val="20"/>
          <w:szCs w:val="20"/>
          <w:lang w:eastAsia="ar-SA"/>
        </w:rPr>
      </w:pPr>
      <w:r w:rsidRPr="001A3F47">
        <w:rPr>
          <w:rFonts w:ascii="Segoe UI" w:eastAsia="Times New Roman" w:hAnsi="Segoe UI" w:cs="Segoe UI"/>
          <w:bCs/>
          <w:sz w:val="20"/>
          <w:szCs w:val="20"/>
        </w:rPr>
        <w:t>Discussione e chiusura</w:t>
      </w:r>
      <w:r w:rsidR="00A73233">
        <w:rPr>
          <w:rFonts w:ascii="Segoe UI" w:eastAsia="Times New Roman" w:hAnsi="Segoe UI" w:cs="Segoe UI"/>
          <w:bCs/>
          <w:sz w:val="20"/>
          <w:szCs w:val="20"/>
        </w:rPr>
        <w:t>.</w:t>
      </w:r>
    </w:p>
    <w:sectPr w:rsidR="00986D70" w:rsidRPr="00886644" w:rsidSect="00EC5CB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433"/>
    <w:multiLevelType w:val="hybridMultilevel"/>
    <w:tmpl w:val="58A89088"/>
    <w:lvl w:ilvl="0" w:tplc="D8EC9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F28C4"/>
    <w:multiLevelType w:val="hybridMultilevel"/>
    <w:tmpl w:val="55A65232"/>
    <w:lvl w:ilvl="0" w:tplc="167ABD8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F1321"/>
    <w:multiLevelType w:val="hybridMultilevel"/>
    <w:tmpl w:val="78F6EC0E"/>
    <w:lvl w:ilvl="0" w:tplc="1222117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7A6B"/>
    <w:multiLevelType w:val="multilevel"/>
    <w:tmpl w:val="812A894C"/>
    <w:lvl w:ilvl="0">
      <w:start w:val="16"/>
      <w:numFmt w:val="decimal"/>
      <w:lvlText w:val="%1"/>
      <w:lvlJc w:val="left"/>
      <w:pPr>
        <w:ind w:left="1120" w:hanging="1120"/>
      </w:pPr>
      <w:rPr>
        <w:rFonts w:hint="default"/>
        <w:i w:val="0"/>
      </w:rPr>
    </w:lvl>
    <w:lvl w:ilvl="1">
      <w:numFmt w:val="decimalZero"/>
      <w:lvlText w:val="%1.%2"/>
      <w:lvlJc w:val="left"/>
      <w:pPr>
        <w:ind w:left="1120" w:hanging="1120"/>
      </w:pPr>
      <w:rPr>
        <w:rFonts w:hint="default"/>
        <w:i w:val="0"/>
      </w:rPr>
    </w:lvl>
    <w:lvl w:ilvl="2">
      <w:start w:val="16"/>
      <w:numFmt w:val="decimal"/>
      <w:lvlText w:val="%1.%2-%3"/>
      <w:lvlJc w:val="left"/>
      <w:pPr>
        <w:ind w:left="1120" w:hanging="1120"/>
      </w:pPr>
      <w:rPr>
        <w:rFonts w:hint="default"/>
        <w:i w:val="0"/>
      </w:rPr>
    </w:lvl>
    <w:lvl w:ilvl="3">
      <w:start w:val="15"/>
      <w:numFmt w:val="decimal"/>
      <w:lvlText w:val="%1.%2-%3.%4"/>
      <w:lvlJc w:val="left"/>
      <w:pPr>
        <w:ind w:left="1120" w:hanging="112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20" w:hanging="112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20" w:hanging="112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713623311">
    <w:abstractNumId w:val="2"/>
  </w:num>
  <w:num w:numId="2" w16cid:durableId="2035420448">
    <w:abstractNumId w:val="1"/>
  </w:num>
  <w:num w:numId="3" w16cid:durableId="679619736">
    <w:abstractNumId w:val="3"/>
  </w:num>
  <w:num w:numId="4" w16cid:durableId="95587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2"/>
    <w:rsid w:val="000135BE"/>
    <w:rsid w:val="0003099C"/>
    <w:rsid w:val="000317FD"/>
    <w:rsid w:val="0009584B"/>
    <w:rsid w:val="000A3AAB"/>
    <w:rsid w:val="000A42B7"/>
    <w:rsid w:val="000B1D45"/>
    <w:rsid w:val="000B605C"/>
    <w:rsid w:val="00105906"/>
    <w:rsid w:val="001179D2"/>
    <w:rsid w:val="001327A1"/>
    <w:rsid w:val="00137C62"/>
    <w:rsid w:val="00147DD1"/>
    <w:rsid w:val="00163F16"/>
    <w:rsid w:val="00166EB0"/>
    <w:rsid w:val="00167E62"/>
    <w:rsid w:val="001A3F47"/>
    <w:rsid w:val="001B5F57"/>
    <w:rsid w:val="001B5F88"/>
    <w:rsid w:val="001C0881"/>
    <w:rsid w:val="001C3F03"/>
    <w:rsid w:val="001C4660"/>
    <w:rsid w:val="0022420B"/>
    <w:rsid w:val="00240BAF"/>
    <w:rsid w:val="00257541"/>
    <w:rsid w:val="00270258"/>
    <w:rsid w:val="00281BAE"/>
    <w:rsid w:val="002850F6"/>
    <w:rsid w:val="002B5048"/>
    <w:rsid w:val="00332339"/>
    <w:rsid w:val="003552E2"/>
    <w:rsid w:val="00372596"/>
    <w:rsid w:val="00394D6E"/>
    <w:rsid w:val="003F6AFF"/>
    <w:rsid w:val="00436B28"/>
    <w:rsid w:val="00441E8C"/>
    <w:rsid w:val="00445FD8"/>
    <w:rsid w:val="00452987"/>
    <w:rsid w:val="004C0B6A"/>
    <w:rsid w:val="004C7E41"/>
    <w:rsid w:val="00573150"/>
    <w:rsid w:val="00573D7F"/>
    <w:rsid w:val="00585130"/>
    <w:rsid w:val="0059403C"/>
    <w:rsid w:val="005A54C6"/>
    <w:rsid w:val="005C2193"/>
    <w:rsid w:val="005F2459"/>
    <w:rsid w:val="00645B31"/>
    <w:rsid w:val="0064601D"/>
    <w:rsid w:val="006470DA"/>
    <w:rsid w:val="00654E8A"/>
    <w:rsid w:val="00675FC7"/>
    <w:rsid w:val="006D1C3E"/>
    <w:rsid w:val="00716153"/>
    <w:rsid w:val="00753F9B"/>
    <w:rsid w:val="00761C2E"/>
    <w:rsid w:val="007802CB"/>
    <w:rsid w:val="007A0A38"/>
    <w:rsid w:val="007A4FD6"/>
    <w:rsid w:val="007C7C70"/>
    <w:rsid w:val="007E2490"/>
    <w:rsid w:val="0082603E"/>
    <w:rsid w:val="00886644"/>
    <w:rsid w:val="00892750"/>
    <w:rsid w:val="008A4166"/>
    <w:rsid w:val="008C7C48"/>
    <w:rsid w:val="008E6956"/>
    <w:rsid w:val="008F333D"/>
    <w:rsid w:val="00947093"/>
    <w:rsid w:val="009836E1"/>
    <w:rsid w:val="009851B0"/>
    <w:rsid w:val="00986D70"/>
    <w:rsid w:val="009954CA"/>
    <w:rsid w:val="0099573D"/>
    <w:rsid w:val="00A40200"/>
    <w:rsid w:val="00A46E8F"/>
    <w:rsid w:val="00A51626"/>
    <w:rsid w:val="00A73233"/>
    <w:rsid w:val="00A91CDD"/>
    <w:rsid w:val="00AB6119"/>
    <w:rsid w:val="00AB620A"/>
    <w:rsid w:val="00AD0263"/>
    <w:rsid w:val="00AD323C"/>
    <w:rsid w:val="00B4320F"/>
    <w:rsid w:val="00B52EA5"/>
    <w:rsid w:val="00B6147B"/>
    <w:rsid w:val="00BA62FC"/>
    <w:rsid w:val="00BB302E"/>
    <w:rsid w:val="00BF179B"/>
    <w:rsid w:val="00C0338E"/>
    <w:rsid w:val="00C14B5C"/>
    <w:rsid w:val="00C849F1"/>
    <w:rsid w:val="00CC2430"/>
    <w:rsid w:val="00CC66D1"/>
    <w:rsid w:val="00CD49A4"/>
    <w:rsid w:val="00D234A1"/>
    <w:rsid w:val="00D37739"/>
    <w:rsid w:val="00D420F1"/>
    <w:rsid w:val="00D51D8F"/>
    <w:rsid w:val="00D63F5F"/>
    <w:rsid w:val="00D71894"/>
    <w:rsid w:val="00E00559"/>
    <w:rsid w:val="00E05DE9"/>
    <w:rsid w:val="00E07AF0"/>
    <w:rsid w:val="00E37CA6"/>
    <w:rsid w:val="00E4563A"/>
    <w:rsid w:val="00E61B56"/>
    <w:rsid w:val="00EC5CB6"/>
    <w:rsid w:val="00EF1B90"/>
    <w:rsid w:val="00EF2422"/>
    <w:rsid w:val="00EF5EDA"/>
    <w:rsid w:val="00F013CA"/>
    <w:rsid w:val="00F07206"/>
    <w:rsid w:val="00F2092A"/>
    <w:rsid w:val="00F24CBD"/>
    <w:rsid w:val="00F73CAB"/>
    <w:rsid w:val="00F7422E"/>
    <w:rsid w:val="00FB5148"/>
    <w:rsid w:val="00FF1015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3DF5"/>
  <w15:chartTrackingRefBased/>
  <w15:docId w15:val="{2A48680E-FFA4-4C41-A34D-E1ED03B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9D2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1179D2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1179D2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customStyle="1" w:styleId="Corpodeltesto">
    <w:name w:val="Corpo del testo"/>
    <w:aliases w:val="ct"/>
    <w:basedOn w:val="Normale"/>
    <w:link w:val="CorpodeltestoCarattere"/>
    <w:rsid w:val="001179D2"/>
    <w:pPr>
      <w:suppressAutoHyphens/>
      <w:spacing w:after="0" w:line="240" w:lineRule="auto"/>
      <w:jc w:val="both"/>
    </w:pPr>
    <w:rPr>
      <w:rFonts w:ascii="Arial Black" w:eastAsia="Times New Roman" w:hAnsi="Arial Black"/>
      <w:sz w:val="24"/>
      <w:szCs w:val="24"/>
      <w:lang w:eastAsia="ar-SA"/>
    </w:rPr>
  </w:style>
  <w:style w:type="character" w:customStyle="1" w:styleId="CorpodeltestoCarattere">
    <w:name w:val="Corpo del testo Carattere"/>
    <w:aliases w:val="ct Carattere"/>
    <w:link w:val="Corpodeltesto"/>
    <w:semiHidden/>
    <w:rsid w:val="001179D2"/>
    <w:rPr>
      <w:rFonts w:ascii="Arial Black" w:eastAsia="Times New Roman" w:hAnsi="Arial Black" w:cs="Times New Roman"/>
      <w:sz w:val="24"/>
      <w:szCs w:val="24"/>
      <w:lang w:val="it-IT" w:eastAsia="ar-SA"/>
    </w:rPr>
  </w:style>
  <w:style w:type="paragraph" w:customStyle="1" w:styleId="uglioLl">
    <w:name w:val="uglioLl"/>
    <w:basedOn w:val="Normale"/>
    <w:rsid w:val="001179D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visione">
    <w:name w:val="Revision"/>
    <w:hidden/>
    <w:uiPriority w:val="99"/>
    <w:semiHidden/>
    <w:rsid w:val="002B504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8C7C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7C4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8C7C48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20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7206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Unibo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fabiofava</dc:creator>
  <cp:keywords/>
  <cp:lastModifiedBy>Ilaria Bracaletti</cp:lastModifiedBy>
  <cp:revision>12</cp:revision>
  <cp:lastPrinted>2023-03-14T09:20:00Z</cp:lastPrinted>
  <dcterms:created xsi:type="dcterms:W3CDTF">2023-03-08T13:31:00Z</dcterms:created>
  <dcterms:modified xsi:type="dcterms:W3CDTF">2023-03-14T09:20:00Z</dcterms:modified>
</cp:coreProperties>
</file>